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25BFC" w:rsidTr="00E25BFC">
        <w:tc>
          <w:tcPr>
            <w:tcW w:w="4927" w:type="dxa"/>
          </w:tcPr>
          <w:p w:rsidR="00E25BFC" w:rsidRDefault="00E25BFC" w:rsidP="002A4A01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25BFC" w:rsidRPr="00EA7B97" w:rsidRDefault="00E25BFC" w:rsidP="00E25B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B9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E25BFC" w:rsidRDefault="00E25BFC" w:rsidP="00E25B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B97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E25BFC" w:rsidRPr="00EA7B97" w:rsidRDefault="00E25BFC" w:rsidP="00E25BFC">
            <w:pPr>
              <w:tabs>
                <w:tab w:val="left" w:pos="396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B9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7B97">
              <w:rPr>
                <w:rFonts w:ascii="Times New Roman" w:hAnsi="Times New Roman" w:cs="Times New Roman"/>
                <w:sz w:val="28"/>
                <w:szCs w:val="28"/>
              </w:rPr>
              <w:t>Усть-Абакан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EA7B9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7B97">
              <w:rPr>
                <w:rFonts w:ascii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  <w:p w:rsidR="00E25BFC" w:rsidRPr="00EA7B97" w:rsidRDefault="00210E79" w:rsidP="00E25BFC">
            <w:pPr>
              <w:tabs>
                <w:tab w:val="left" w:pos="5529"/>
                <w:tab w:val="left" w:pos="581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24.10.2025                № </w:t>
            </w:r>
            <w:r w:rsidRPr="00210E79">
              <w:rPr>
                <w:rFonts w:ascii="Times New Roman" w:hAnsi="Times New Roman" w:cs="Times New Roman"/>
                <w:sz w:val="28"/>
                <w:szCs w:val="28"/>
              </w:rPr>
              <w:t xml:space="preserve">1013 -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E25BFC" w:rsidRPr="00EA7B97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E25BFC" w:rsidRDefault="00E25BFC" w:rsidP="00E25BFC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010F" w:rsidRPr="00EA7B97" w:rsidRDefault="00AC01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DC5" w:rsidRDefault="009A0DC5" w:rsidP="00E25BF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A01" w:rsidRPr="00EA7B97" w:rsidRDefault="002A4A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10F" w:rsidRPr="00EA7B97" w:rsidRDefault="00D660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B97">
        <w:rPr>
          <w:rFonts w:ascii="Times New Roman" w:hAnsi="Times New Roman" w:cs="Times New Roman"/>
          <w:sz w:val="28"/>
          <w:szCs w:val="28"/>
        </w:rPr>
        <w:t>ПОЛОЖЕНИЕ</w:t>
      </w:r>
    </w:p>
    <w:p w:rsidR="00C80AF4" w:rsidRPr="00EA7B97" w:rsidRDefault="007C1683" w:rsidP="00C8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B97">
        <w:rPr>
          <w:rFonts w:ascii="Times New Roman" w:hAnsi="Times New Roman" w:cs="Times New Roman"/>
          <w:sz w:val="28"/>
          <w:szCs w:val="28"/>
        </w:rPr>
        <w:t>о к</w:t>
      </w:r>
      <w:r w:rsidR="00D6606A" w:rsidRPr="00EA7B97">
        <w:rPr>
          <w:rFonts w:ascii="Times New Roman" w:hAnsi="Times New Roman" w:cs="Times New Roman"/>
          <w:sz w:val="28"/>
          <w:szCs w:val="28"/>
        </w:rPr>
        <w:t>омиссии по обеспечению безопасности дорожного движения</w:t>
      </w:r>
      <w:r w:rsidR="00EB5D0F" w:rsidRPr="00EA7B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5D0F" w:rsidRPr="00EA7B9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505A5" w:rsidRPr="00EA7B97" w:rsidRDefault="00EB5D0F" w:rsidP="00C8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A7B97">
        <w:rPr>
          <w:rFonts w:ascii="Times New Roman" w:hAnsi="Times New Roman" w:cs="Times New Roman"/>
          <w:sz w:val="28"/>
          <w:szCs w:val="28"/>
        </w:rPr>
        <w:t>Усть-Абаканском</w:t>
      </w:r>
      <w:proofErr w:type="spellEnd"/>
      <w:r w:rsidRPr="00EA7B97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proofErr w:type="gramStart"/>
      <w:r w:rsidRPr="00EA7B97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="007505A5" w:rsidRPr="00EA7B97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505A5" w:rsidRPr="00EA7B97" w:rsidRDefault="007505A5" w:rsidP="00C8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A01" w:rsidRDefault="002A4A01" w:rsidP="009A0DC5">
      <w:pPr>
        <w:pStyle w:val="aa"/>
        <w:tabs>
          <w:tab w:val="left" w:pos="368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0DC5" w:rsidRPr="00EA7B97" w:rsidRDefault="009A0DC5" w:rsidP="002A4A01">
      <w:pPr>
        <w:pStyle w:val="aa"/>
        <w:tabs>
          <w:tab w:val="left" w:pos="3686"/>
          <w:tab w:val="left" w:pos="567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A7B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A7B97">
        <w:rPr>
          <w:rFonts w:ascii="Times New Roman" w:hAnsi="Times New Roman" w:cs="Times New Roman"/>
          <w:sz w:val="28"/>
          <w:szCs w:val="28"/>
        </w:rPr>
        <w:t>.Основные положения</w:t>
      </w:r>
    </w:p>
    <w:p w:rsidR="00C80AF4" w:rsidRPr="00EA7B97" w:rsidRDefault="00C80AF4" w:rsidP="00777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EEE" w:rsidRPr="00EA7B97" w:rsidRDefault="00C80AF4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137EEE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4044F3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1683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Настоящее Положение о к</w:t>
      </w:r>
      <w:r w:rsidR="007505A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омиссии по безопасности дорожного движения 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proofErr w:type="spellStart"/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Усть-Абаканском</w:t>
      </w:r>
      <w:proofErr w:type="spellEnd"/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муниципальном районе</w:t>
      </w:r>
      <w:r w:rsidR="007505A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Республики Хакасия определяет правовые и орган</w:t>
      </w:r>
      <w:r w:rsidR="007C1683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изационные основы деятельности к</w:t>
      </w:r>
      <w:r w:rsidR="007505A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омиссии по безопасности дорожного движения 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proofErr w:type="spellStart"/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Усть-Абаканском</w:t>
      </w:r>
      <w:proofErr w:type="spellEnd"/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муниципальном районе</w:t>
      </w:r>
      <w:r w:rsidR="007505A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Республики Хакас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ии (</w:t>
      </w:r>
      <w:proofErr w:type="spellStart"/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далее-Комиссия</w:t>
      </w:r>
      <w:proofErr w:type="spellEnd"/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).</w:t>
      </w:r>
    </w:p>
    <w:p w:rsidR="00C80AF4" w:rsidRPr="00EA7B97" w:rsidRDefault="00137EEE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80AF4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="004044F3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80AF4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Комиссия руководствуется в своей деятельности </w:t>
      </w:r>
      <w:r w:rsidR="008C4A2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Конституцией Российской Федерации, федеральными законами и указами Президента Российской Федерации, постановлениями и распоряжениями Правительства Российской Федерации, законами и иными нормативно</w:t>
      </w:r>
      <w:r w:rsidR="00777B9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</w:t>
      </w:r>
      <w:r w:rsidR="008C4A2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правовыми актами Республики Хакасия, муниципальными правовыми актами, а также настоящим Положением.</w:t>
      </w:r>
    </w:p>
    <w:p w:rsidR="007C1683" w:rsidRPr="00EA7B97" w:rsidRDefault="007C1683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1.3.Комиссия состоит из председателя Комиссии, заместителя</w:t>
      </w:r>
      <w:r w:rsidR="002A4A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председателя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Комиссии, членов Комиссии и секретаря.</w:t>
      </w:r>
    </w:p>
    <w:p w:rsidR="007C1683" w:rsidRPr="00EA7B97" w:rsidRDefault="007C1683" w:rsidP="00E25BFC">
      <w:pPr>
        <w:tabs>
          <w:tab w:val="left" w:pos="5670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1.4.Персональн</w:t>
      </w:r>
      <w:r w:rsidR="000C2809">
        <w:rPr>
          <w:rFonts w:ascii="Times New Roman" w:hAnsi="Times New Roman" w:cs="Times New Roman"/>
          <w:bCs/>
          <w:color w:val="000000"/>
          <w:sz w:val="28"/>
          <w:szCs w:val="28"/>
        </w:rPr>
        <w:t>ый состав Комиссии утверждается</w:t>
      </w:r>
      <w:r w:rsidR="002A4A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распоряжением Администрации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Усть-Абаканского муниципального района Республики Хакасия.</w:t>
      </w:r>
    </w:p>
    <w:p w:rsidR="00137EEE" w:rsidRPr="00EA7B97" w:rsidRDefault="00137EEE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A4A01" w:rsidRDefault="002A4A01" w:rsidP="00777B99">
      <w:pPr>
        <w:pStyle w:val="aa"/>
        <w:tabs>
          <w:tab w:val="left" w:pos="3686"/>
        </w:tabs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A01" w:rsidRDefault="002A4A01" w:rsidP="00777B99">
      <w:pPr>
        <w:pStyle w:val="aa"/>
        <w:tabs>
          <w:tab w:val="left" w:pos="3686"/>
        </w:tabs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137EEE" w:rsidRPr="00EA7B97" w:rsidRDefault="00137EEE" w:rsidP="00777B99">
      <w:pPr>
        <w:pStyle w:val="aa"/>
        <w:tabs>
          <w:tab w:val="left" w:pos="3686"/>
        </w:tabs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A7B97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EA7B97">
        <w:rPr>
          <w:rFonts w:ascii="Times New Roman" w:hAnsi="Times New Roman" w:cs="Times New Roman"/>
          <w:sz w:val="28"/>
          <w:szCs w:val="28"/>
        </w:rPr>
        <w:t>.</w:t>
      </w:r>
      <w:r w:rsidR="00E82BF5" w:rsidRPr="00EA7B97">
        <w:rPr>
          <w:rFonts w:ascii="Times New Roman" w:hAnsi="Times New Roman" w:cs="Times New Roman"/>
          <w:sz w:val="28"/>
          <w:szCs w:val="28"/>
        </w:rPr>
        <w:t>Задачи Комиссии</w:t>
      </w:r>
    </w:p>
    <w:p w:rsidR="00777B99" w:rsidRPr="00EA7B97" w:rsidRDefault="00777B99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C4A29" w:rsidRPr="00EA7B97" w:rsidRDefault="00137EEE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2.1</w:t>
      </w:r>
      <w:r w:rsidR="008C4A2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4044F3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C4A2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Основными задачами Комиссии являются:</w:t>
      </w:r>
    </w:p>
    <w:p w:rsidR="008C4A29" w:rsidRPr="00EA7B97" w:rsidRDefault="00777B99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2.1</w:t>
      </w:r>
      <w:r w:rsidR="00137EEE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8C4A2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рассмотрение вопросов, связанных с обеспечением безопасности дорожного движения;</w:t>
      </w:r>
    </w:p>
    <w:p w:rsidR="008C4A29" w:rsidRPr="00EA7B97" w:rsidRDefault="00777B99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2.1</w:t>
      </w:r>
      <w:r w:rsidR="00137EEE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="008C4A2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выработка рекомендаций по вопросам, касающимся организации транспортного обслуживания населения в </w:t>
      </w:r>
      <w:proofErr w:type="spellStart"/>
      <w:r w:rsidR="008C4A2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Усть-Абаканском</w:t>
      </w:r>
      <w:proofErr w:type="spellEnd"/>
      <w:r w:rsidR="00DA29FF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муниципальном</w:t>
      </w:r>
      <w:r w:rsidR="008C4A2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районе</w:t>
      </w:r>
      <w:r w:rsidR="00DA29FF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Республики Хакасия</w:t>
      </w:r>
      <w:r w:rsidR="008C4A2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777B99" w:rsidRPr="00EA7B97" w:rsidRDefault="00777B99" w:rsidP="00EA7B97">
      <w:pPr>
        <w:pStyle w:val="aa"/>
        <w:tabs>
          <w:tab w:val="left" w:pos="368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A0DC5" w:rsidRPr="00EA7B97" w:rsidRDefault="009A0DC5" w:rsidP="00777B99">
      <w:pPr>
        <w:pStyle w:val="aa"/>
        <w:tabs>
          <w:tab w:val="left" w:pos="3686"/>
        </w:tabs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A7B9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A7B97">
        <w:rPr>
          <w:rFonts w:ascii="Times New Roman" w:hAnsi="Times New Roman" w:cs="Times New Roman"/>
          <w:sz w:val="28"/>
          <w:szCs w:val="28"/>
        </w:rPr>
        <w:t>. Полномочия Комиссии</w:t>
      </w:r>
    </w:p>
    <w:p w:rsidR="00777B99" w:rsidRPr="00EA7B97" w:rsidRDefault="00777B99" w:rsidP="00777B99">
      <w:pPr>
        <w:pStyle w:val="aa"/>
        <w:tabs>
          <w:tab w:val="left" w:pos="3686"/>
        </w:tabs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C4A29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137EEE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8C4A2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137EEE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B6EB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="008C4A2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омиссия в соответствии с возложенными на нее задачами:</w:t>
      </w:r>
    </w:p>
    <w:p w:rsidR="00D0546B" w:rsidRPr="00EA7B97" w:rsidRDefault="00777B99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3.1</w:t>
      </w:r>
      <w:r w:rsidR="009A0DC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D0546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организует изучение причин, способствующих возникновению дорожно-транспортных происшествий;</w:t>
      </w:r>
    </w:p>
    <w:p w:rsidR="00D0546B" w:rsidRPr="00EA7B97" w:rsidRDefault="00777B99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3.1</w:t>
      </w:r>
      <w:r w:rsidR="008E025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="00D0546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рассматривает состояние работы по предупреждению дорожно-транспортных происшествий в целом по району;</w:t>
      </w:r>
    </w:p>
    <w:p w:rsidR="00D0546B" w:rsidRPr="00EA7B97" w:rsidRDefault="00777B99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3.1</w:t>
      </w:r>
      <w:r w:rsidR="008E025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3.</w:t>
      </w:r>
      <w:r w:rsidR="00D0546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определяет приоритетные направления деятельности по предупреждению дорожно-транспортных происшествий;</w:t>
      </w:r>
    </w:p>
    <w:p w:rsidR="00D0546B" w:rsidRPr="00EA7B97" w:rsidRDefault="00777B99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3.1</w:t>
      </w:r>
      <w:r w:rsidR="008E025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4.</w:t>
      </w:r>
      <w:r w:rsidR="00D0546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организует и проводит в установленном порядке заседания по вопросам обеспечения безопасности дорожного движения, содействует реализации принятых на них решений и рекомендаций;</w:t>
      </w:r>
    </w:p>
    <w:p w:rsidR="00D0546B" w:rsidRPr="00EA7B97" w:rsidRDefault="00777B99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3.1</w:t>
      </w:r>
      <w:r w:rsidR="008E025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="00D0546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оказывает содействие средствам массовой информации в освещении проблем безопасности дорожного движения;</w:t>
      </w:r>
    </w:p>
    <w:p w:rsidR="00E82BF5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8E025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777B9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777B9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6.</w:t>
      </w:r>
      <w:r w:rsidR="00FB595F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рассматрива</w:t>
      </w:r>
      <w:r w:rsidR="006B6EB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ет предложения и выносит решения</w:t>
      </w:r>
      <w:r w:rsidR="00FB595F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 целесообразности утверждения вновь открываемых муниципальных маршрутов движения пассажирского транспорта;</w:t>
      </w:r>
    </w:p>
    <w:p w:rsidR="00E82BF5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E82BF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777B9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777B9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7.</w:t>
      </w:r>
      <w:r w:rsidR="009D29B2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заслушивает</w:t>
      </w:r>
      <w:r w:rsidR="00E82BF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заседаниях представителей органов местн</w:t>
      </w:r>
      <w:r w:rsidR="006B6EB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ого самоуправления и организаций</w:t>
      </w:r>
      <w:r w:rsidR="00E82BF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Усть-Абаканского муниципального райо</w:t>
      </w:r>
      <w:r w:rsidR="009D29B2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на Республики Хакасия, принимает</w:t>
      </w:r>
      <w:r w:rsidR="00E82BF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соответствующие решения;</w:t>
      </w:r>
    </w:p>
    <w:p w:rsidR="00E82BF5" w:rsidRPr="00EA7B97" w:rsidRDefault="00777B99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3.1</w:t>
      </w:r>
      <w:r w:rsidR="00E82BF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8.</w:t>
      </w:r>
      <w:r w:rsidR="009D29B2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запрашивает</w:t>
      </w:r>
      <w:r w:rsidR="00E82BF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установленном действующим законодательством порядке у органов местного самоуправления, федеральных структур, предприятий, учреждений и организаций независимо от форм собственности материалы и информацию, необходимые для решения возложенных на Комиссию задач.</w:t>
      </w:r>
    </w:p>
    <w:p w:rsidR="00E82BF5" w:rsidRPr="00EA7B97" w:rsidRDefault="00E82BF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82BF5" w:rsidRPr="00EA7B97" w:rsidRDefault="009A0DC5" w:rsidP="00777B9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A7B9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82BF5" w:rsidRPr="00EA7B97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BD26D6" w:rsidRPr="00EA7B97">
        <w:rPr>
          <w:rFonts w:ascii="Times New Roman" w:hAnsi="Times New Roman" w:cs="Times New Roman"/>
          <w:sz w:val="28"/>
          <w:szCs w:val="28"/>
        </w:rPr>
        <w:t>работы</w:t>
      </w:r>
      <w:r w:rsidR="00777B99" w:rsidRPr="00EA7B97">
        <w:rPr>
          <w:rFonts w:ascii="Times New Roman" w:hAnsi="Times New Roman" w:cs="Times New Roman"/>
          <w:sz w:val="28"/>
          <w:szCs w:val="28"/>
        </w:rPr>
        <w:t xml:space="preserve"> К</w:t>
      </w:r>
      <w:r w:rsidR="00E82BF5" w:rsidRPr="00EA7B97">
        <w:rPr>
          <w:rFonts w:ascii="Times New Roman" w:hAnsi="Times New Roman" w:cs="Times New Roman"/>
          <w:sz w:val="28"/>
          <w:szCs w:val="28"/>
        </w:rPr>
        <w:t>омиссии</w:t>
      </w:r>
    </w:p>
    <w:p w:rsidR="00E82BF5" w:rsidRPr="00EA7B97" w:rsidRDefault="00E82BF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E36CB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FB595F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1.Деятельностью К</w:t>
      </w:r>
      <w:r w:rsidR="00E82BF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</w:t>
      </w:r>
      <w:r w:rsidR="00777B9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руководит председатель К</w:t>
      </w:r>
      <w:r w:rsidR="000E36C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омиссии, а в его отсутствие – его заместитель. В случае необходимости могут проводиться внеочередные заседания по инициативе председателя или заместителя председателя Комиссии.</w:t>
      </w:r>
    </w:p>
    <w:p w:rsidR="000E36CB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0E36C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.2</w:t>
      </w:r>
      <w:r w:rsidR="003D67D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Председатель Комиссии созывает заседание К</w:t>
      </w:r>
      <w:r w:rsidR="000E36C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омиссии, председательствует на заседаниях, открывает и зак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рывает их, подписывает решения К</w:t>
      </w:r>
      <w:r w:rsidR="000E36C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 и выполняет другие функции, предусмотренные настоящим Положением.</w:t>
      </w:r>
    </w:p>
    <w:p w:rsidR="000E36CB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3D67D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.3.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Секретарь К</w:t>
      </w:r>
      <w:r w:rsidR="000E36C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 осуществляет организационно-технические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функции по организации работы К</w:t>
      </w:r>
      <w:r w:rsidR="000E36C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омиссии.</w:t>
      </w:r>
    </w:p>
    <w:p w:rsidR="000E36CB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3D67D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.4.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Основной формой работы К</w:t>
      </w:r>
      <w:r w:rsidR="000E36C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 является ее заседание.</w:t>
      </w:r>
    </w:p>
    <w:p w:rsidR="00D71E97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3D67D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.5.</w:t>
      </w:r>
      <w:r w:rsidR="000E36CB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Комиссия правомочна, если на ее заседании присутствует более половины</w:t>
      </w:r>
      <w:r w:rsidR="00D71E97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состава 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="00D71E97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омиссии. В случае отсутствия члена Комиссии на заседании</w:t>
      </w:r>
      <w:r w:rsidR="00AD747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D71E97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он имеет право изложить мнение по рассматриваемому вопросу в письменной форме.</w:t>
      </w:r>
    </w:p>
    <w:p w:rsidR="000E36CB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.6.Заседания К</w:t>
      </w:r>
      <w:r w:rsidR="00777B9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 проводя</w:t>
      </w:r>
      <w:r w:rsidR="00D71E97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тся не реже одного раза в квартал в соответствии с планом ее</w:t>
      </w:r>
      <w:r w:rsidR="009D29B2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работы, который утверждается</w:t>
      </w:r>
      <w:r w:rsidR="00D71E97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председателем.</w:t>
      </w:r>
    </w:p>
    <w:p w:rsidR="00D71E97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.7.Состав К</w:t>
      </w:r>
      <w:r w:rsidR="00D71E97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 и приглашенные на ее заседание извещаются не позднее, чем за 3 (три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) рабочих дня до дня заседания К</w:t>
      </w:r>
      <w:r w:rsidR="00D71E97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омиссии.</w:t>
      </w:r>
      <w:r w:rsidR="007107D6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7107D6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7107D6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.8.Все подготовленные материалы (доклады) по каждому вопрос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у в повестке сдаются секретарю К</w:t>
      </w:r>
      <w:r w:rsidR="007107D6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омиссии.</w:t>
      </w:r>
    </w:p>
    <w:p w:rsidR="00D71E97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4</w:t>
      </w:r>
      <w:r w:rsidR="007107D6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.9.Комиссия </w:t>
      </w:r>
      <w:r w:rsidR="00AD7475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вправе</w:t>
      </w:r>
      <w:r w:rsidR="007107D6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привлекать к работе специалистов и руководителей различных организаций и учреждений, в сферу деятельности которых входят вопросы транспортного обслуживания населения</w:t>
      </w:r>
      <w:r w:rsidR="00777B9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57FD1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3D67D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.10.</w:t>
      </w:r>
      <w:r w:rsidR="00D57FD1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Решения Комиссии принимаются открытым голосованием и считаются прин</w:t>
      </w:r>
      <w:r w:rsidR="009D29B2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ятыми, если за них проголосовало</w:t>
      </w:r>
      <w:r w:rsidR="00D57FD1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более половины членов Комиссии, присутствующих на заседании. При равенстве голосов членов Комиссии голос председательствующего на заседании является решающим. Решения Комиссии оформляются протоколами з</w:t>
      </w:r>
      <w:r w:rsidR="00DA29FF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аседаний, которые подписывает </w:t>
      </w:r>
      <w:proofErr w:type="gramStart"/>
      <w:r w:rsidR="00DA29FF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председательствовавший</w:t>
      </w:r>
      <w:proofErr w:type="gramEnd"/>
      <w:r w:rsidR="00DA29FF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заседании.</w:t>
      </w:r>
    </w:p>
    <w:p w:rsidR="00DA29FF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3D67D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DA29FF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11.Решения Комиссии, принятые в соответствии с ее компетенцией, носят рекомендательный характер.</w:t>
      </w:r>
    </w:p>
    <w:p w:rsidR="00777B99" w:rsidRPr="00EA7B97" w:rsidRDefault="00777B99" w:rsidP="007C1683">
      <w:pPr>
        <w:shd w:val="clear" w:color="auto" w:fill="FFFFFF"/>
        <w:tabs>
          <w:tab w:val="left" w:pos="3686"/>
          <w:tab w:val="left" w:pos="9072"/>
        </w:tabs>
        <w:spacing w:after="0" w:line="360" w:lineRule="auto"/>
        <w:ind w:right="176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8397C" w:rsidRPr="00EA7B97" w:rsidRDefault="003D67D9" w:rsidP="00777B99">
      <w:pPr>
        <w:shd w:val="clear" w:color="auto" w:fill="FFFFFF"/>
        <w:tabs>
          <w:tab w:val="left" w:pos="3686"/>
          <w:tab w:val="left" w:pos="9072"/>
        </w:tabs>
        <w:spacing w:after="0" w:line="360" w:lineRule="auto"/>
        <w:ind w:right="17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</w:t>
      </w: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.Ответственность</w:t>
      </w:r>
    </w:p>
    <w:p w:rsidR="00B8397C" w:rsidRPr="00EA7B97" w:rsidRDefault="00B8397C" w:rsidP="00777B99">
      <w:pPr>
        <w:shd w:val="clear" w:color="auto" w:fill="FFFFFF"/>
        <w:tabs>
          <w:tab w:val="left" w:pos="3686"/>
          <w:tab w:val="left" w:pos="9072"/>
        </w:tabs>
        <w:spacing w:after="0" w:line="360" w:lineRule="auto"/>
        <w:ind w:right="17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D67D9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3D67D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.1.За законность и обоснованность принятых решений отве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тственность несет председатель К</w:t>
      </w:r>
      <w:r w:rsidR="003D67D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омиссии; за качественное ведение делопроизводства –</w:t>
      </w:r>
      <w:r w:rsidR="00AE51C6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3691C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секретарь К</w:t>
      </w:r>
      <w:r w:rsidR="003D67D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омиссии.</w:t>
      </w:r>
    </w:p>
    <w:p w:rsidR="003D67D9" w:rsidRPr="00EA7B97" w:rsidRDefault="009A0DC5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3D67D9" w:rsidRPr="00EA7B97">
        <w:rPr>
          <w:rFonts w:ascii="Times New Roman" w:hAnsi="Times New Roman" w:cs="Times New Roman"/>
          <w:bCs/>
          <w:color w:val="000000"/>
          <w:sz w:val="28"/>
          <w:szCs w:val="28"/>
        </w:rPr>
        <w:t>.2.Организационно-техническое обеспечение деятельности Комиссии осуществляет Управление ЖКХ и строительства Администрации Усть-Абаканского муниципального района Республики Хакасия.</w:t>
      </w:r>
    </w:p>
    <w:p w:rsidR="003D67D9" w:rsidRPr="00EA7B97" w:rsidRDefault="003D67D9" w:rsidP="00777B9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044F3" w:rsidRPr="00EA7B97" w:rsidRDefault="004044F3" w:rsidP="00777B99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7D9" w:rsidRPr="00EA7B97" w:rsidRDefault="003D67D9" w:rsidP="00777B99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7D9" w:rsidRPr="00EA7B97" w:rsidRDefault="003D67D9" w:rsidP="00777B99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7D9" w:rsidRPr="00EA7B97" w:rsidRDefault="003D67D9" w:rsidP="00777B99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7D9" w:rsidRPr="00EA7B97" w:rsidRDefault="003D67D9" w:rsidP="00777B99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044F3" w:rsidRPr="00EA7B97" w:rsidRDefault="004044F3" w:rsidP="009A0DC5">
      <w:pPr>
        <w:pStyle w:val="a9"/>
        <w:rPr>
          <w:rFonts w:ascii="Times New Roman" w:hAnsi="Times New Roman" w:cs="Times New Roman"/>
          <w:sz w:val="28"/>
          <w:szCs w:val="28"/>
        </w:rPr>
      </w:pPr>
      <w:r w:rsidRPr="00EA7B97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4044F3" w:rsidRPr="00EA7B97" w:rsidRDefault="004044F3" w:rsidP="009A0DC5">
      <w:pPr>
        <w:pStyle w:val="a9"/>
        <w:rPr>
          <w:rFonts w:ascii="Times New Roman" w:hAnsi="Times New Roman" w:cs="Times New Roman"/>
          <w:sz w:val="28"/>
          <w:szCs w:val="28"/>
        </w:rPr>
      </w:pPr>
      <w:r w:rsidRPr="00EA7B97"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</w:t>
      </w:r>
    </w:p>
    <w:p w:rsidR="004044F3" w:rsidRPr="00EA7B97" w:rsidRDefault="004044F3" w:rsidP="009A0DC5">
      <w:pPr>
        <w:pStyle w:val="a9"/>
        <w:rPr>
          <w:rFonts w:ascii="Times New Roman" w:hAnsi="Times New Roman" w:cs="Times New Roman"/>
          <w:sz w:val="28"/>
          <w:szCs w:val="28"/>
        </w:rPr>
      </w:pPr>
      <w:r w:rsidRPr="00EA7B9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4044F3" w:rsidRPr="00EA7B97" w:rsidRDefault="004044F3" w:rsidP="009A0DC5">
      <w:pPr>
        <w:pStyle w:val="a9"/>
        <w:rPr>
          <w:rFonts w:ascii="Times New Roman" w:hAnsi="Times New Roman" w:cs="Times New Roman"/>
          <w:sz w:val="28"/>
          <w:szCs w:val="28"/>
        </w:rPr>
      </w:pPr>
      <w:r w:rsidRPr="00EA7B97">
        <w:rPr>
          <w:rFonts w:ascii="Times New Roman" w:hAnsi="Times New Roman" w:cs="Times New Roman"/>
          <w:sz w:val="28"/>
          <w:szCs w:val="28"/>
        </w:rPr>
        <w:t xml:space="preserve">Республики Хакасия                                   </w:t>
      </w:r>
      <w:r w:rsidR="009A0DC5" w:rsidRPr="00EA7B9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A7B97">
        <w:rPr>
          <w:rFonts w:ascii="Times New Roman" w:hAnsi="Times New Roman" w:cs="Times New Roman"/>
          <w:sz w:val="28"/>
          <w:szCs w:val="28"/>
        </w:rPr>
        <w:t xml:space="preserve">  </w:t>
      </w:r>
      <w:r w:rsidR="00EA7B97">
        <w:rPr>
          <w:rFonts w:ascii="Times New Roman" w:hAnsi="Times New Roman" w:cs="Times New Roman"/>
          <w:sz w:val="28"/>
          <w:szCs w:val="28"/>
        </w:rPr>
        <w:t xml:space="preserve"> </w:t>
      </w:r>
      <w:r w:rsidRPr="00EA7B97">
        <w:rPr>
          <w:rFonts w:ascii="Times New Roman" w:hAnsi="Times New Roman" w:cs="Times New Roman"/>
          <w:sz w:val="28"/>
          <w:szCs w:val="28"/>
        </w:rPr>
        <w:t xml:space="preserve">            О.В. </w:t>
      </w:r>
      <w:proofErr w:type="spellStart"/>
      <w:r w:rsidRPr="00EA7B97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</w:p>
    <w:p w:rsidR="004044F3" w:rsidRPr="00EA7B97" w:rsidRDefault="004044F3" w:rsidP="009A0D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29F" w:rsidRPr="00EA7B97" w:rsidRDefault="00BB229F" w:rsidP="009A0DC5">
      <w:pPr>
        <w:shd w:val="clear" w:color="auto" w:fill="FFFFFF"/>
        <w:tabs>
          <w:tab w:val="left" w:pos="3686"/>
          <w:tab w:val="left" w:pos="9072"/>
        </w:tabs>
        <w:spacing w:after="0" w:line="190" w:lineRule="atLeast"/>
        <w:ind w:right="17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8397C" w:rsidRPr="00EA7B97" w:rsidRDefault="00B8397C" w:rsidP="009A0DC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8397C" w:rsidRPr="00EA7B97" w:rsidSect="00AC010F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0401"/>
    <w:multiLevelType w:val="hybridMultilevel"/>
    <w:tmpl w:val="24C04D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1573A2"/>
    <w:multiLevelType w:val="hybridMultilevel"/>
    <w:tmpl w:val="6BC0132E"/>
    <w:lvl w:ilvl="0" w:tplc="E8104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967EA"/>
    <w:multiLevelType w:val="hybridMultilevel"/>
    <w:tmpl w:val="EE444AAA"/>
    <w:lvl w:ilvl="0" w:tplc="E8104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339A6"/>
    <w:multiLevelType w:val="hybridMultilevel"/>
    <w:tmpl w:val="F7760E06"/>
    <w:lvl w:ilvl="0" w:tplc="E2D82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C010F"/>
    <w:rsid w:val="000C2809"/>
    <w:rsid w:val="000E36CB"/>
    <w:rsid w:val="000E7CC3"/>
    <w:rsid w:val="00137EEE"/>
    <w:rsid w:val="001511E7"/>
    <w:rsid w:val="001B6C39"/>
    <w:rsid w:val="001F6214"/>
    <w:rsid w:val="00210E79"/>
    <w:rsid w:val="0027452E"/>
    <w:rsid w:val="00284459"/>
    <w:rsid w:val="002A4A01"/>
    <w:rsid w:val="00321AF8"/>
    <w:rsid w:val="003A2032"/>
    <w:rsid w:val="003C4BCB"/>
    <w:rsid w:val="003D67D9"/>
    <w:rsid w:val="003E4D63"/>
    <w:rsid w:val="004044F3"/>
    <w:rsid w:val="00430ECA"/>
    <w:rsid w:val="00583633"/>
    <w:rsid w:val="005A19E1"/>
    <w:rsid w:val="005C3CF5"/>
    <w:rsid w:val="005F3564"/>
    <w:rsid w:val="005F397E"/>
    <w:rsid w:val="00636FF3"/>
    <w:rsid w:val="006757F1"/>
    <w:rsid w:val="006A0D8C"/>
    <w:rsid w:val="006B6EBC"/>
    <w:rsid w:val="006C4377"/>
    <w:rsid w:val="006D5195"/>
    <w:rsid w:val="007107D6"/>
    <w:rsid w:val="00726AA0"/>
    <w:rsid w:val="00743B71"/>
    <w:rsid w:val="007505A5"/>
    <w:rsid w:val="00762826"/>
    <w:rsid w:val="00765890"/>
    <w:rsid w:val="00777B99"/>
    <w:rsid w:val="007C1683"/>
    <w:rsid w:val="007D4ACF"/>
    <w:rsid w:val="00817084"/>
    <w:rsid w:val="0081786A"/>
    <w:rsid w:val="008C4A29"/>
    <w:rsid w:val="008E0259"/>
    <w:rsid w:val="008E776F"/>
    <w:rsid w:val="00975990"/>
    <w:rsid w:val="009A0DC5"/>
    <w:rsid w:val="009C4261"/>
    <w:rsid w:val="009D29B2"/>
    <w:rsid w:val="00A14D17"/>
    <w:rsid w:val="00A36BF0"/>
    <w:rsid w:val="00A53055"/>
    <w:rsid w:val="00AC010F"/>
    <w:rsid w:val="00AC1D7A"/>
    <w:rsid w:val="00AD7475"/>
    <w:rsid w:val="00AE36C3"/>
    <w:rsid w:val="00AE51C6"/>
    <w:rsid w:val="00B8397C"/>
    <w:rsid w:val="00BB229F"/>
    <w:rsid w:val="00BB7D2B"/>
    <w:rsid w:val="00BD26D6"/>
    <w:rsid w:val="00C43815"/>
    <w:rsid w:val="00C65FC2"/>
    <w:rsid w:val="00C80AF4"/>
    <w:rsid w:val="00CB6863"/>
    <w:rsid w:val="00D0546B"/>
    <w:rsid w:val="00D07E2D"/>
    <w:rsid w:val="00D3691C"/>
    <w:rsid w:val="00D57FD1"/>
    <w:rsid w:val="00D6606A"/>
    <w:rsid w:val="00D71E97"/>
    <w:rsid w:val="00DA29FF"/>
    <w:rsid w:val="00E25BFC"/>
    <w:rsid w:val="00E43104"/>
    <w:rsid w:val="00E82BF5"/>
    <w:rsid w:val="00EA7B97"/>
    <w:rsid w:val="00EB5D0F"/>
    <w:rsid w:val="00F03682"/>
    <w:rsid w:val="00F108F8"/>
    <w:rsid w:val="00F20378"/>
    <w:rsid w:val="00F51EBE"/>
    <w:rsid w:val="00F62014"/>
    <w:rsid w:val="00FB595F"/>
    <w:rsid w:val="00FE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E8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D7E20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rsid w:val="00AC01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AC010F"/>
    <w:pPr>
      <w:spacing w:after="140" w:line="276" w:lineRule="auto"/>
    </w:pPr>
  </w:style>
  <w:style w:type="paragraph" w:styleId="a6">
    <w:name w:val="List"/>
    <w:basedOn w:val="a5"/>
    <w:rsid w:val="00AC010F"/>
    <w:rPr>
      <w:rFonts w:cs="Mangal"/>
    </w:rPr>
  </w:style>
  <w:style w:type="paragraph" w:customStyle="1" w:styleId="Caption">
    <w:name w:val="Caption"/>
    <w:basedOn w:val="a"/>
    <w:qFormat/>
    <w:rsid w:val="00AC01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AC010F"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FD7E2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D751EC"/>
    <w:rPr>
      <w:rFonts w:ascii="Calibri" w:eastAsiaTheme="minorEastAsia" w:hAnsi="Calibri"/>
      <w:color w:val="00000A"/>
      <w:sz w:val="22"/>
      <w:lang w:eastAsia="ru-RU"/>
    </w:rPr>
  </w:style>
  <w:style w:type="paragraph" w:styleId="aa">
    <w:name w:val="List Paragraph"/>
    <w:basedOn w:val="a"/>
    <w:uiPriority w:val="34"/>
    <w:qFormat/>
    <w:rsid w:val="00D6606A"/>
    <w:pPr>
      <w:ind w:left="720"/>
      <w:contextualSpacing/>
    </w:pPr>
  </w:style>
  <w:style w:type="table" w:styleId="ab">
    <w:name w:val="Table Grid"/>
    <w:basedOn w:val="a1"/>
    <w:uiPriority w:val="39"/>
    <w:unhideWhenUsed/>
    <w:rsid w:val="00E25B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8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4EA49-5458-4519-BB3B-9BD85A90A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Point-11</cp:lastModifiedBy>
  <cp:revision>57</cp:revision>
  <cp:lastPrinted>2025-10-22T07:16:00Z</cp:lastPrinted>
  <dcterms:created xsi:type="dcterms:W3CDTF">2018-02-16T05:20:00Z</dcterms:created>
  <dcterms:modified xsi:type="dcterms:W3CDTF">2025-10-24T02:19:00Z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